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6B5ACC" w:rsidRPr="006B5ACC" w14:paraId="0A32C914" w14:textId="77777777" w:rsidTr="006B5ACC">
        <w:trPr>
          <w:tblCellSpacing w:w="0" w:type="dxa"/>
        </w:trPr>
        <w:tc>
          <w:tcPr>
            <w:tcW w:w="0" w:type="auto"/>
            <w:shd w:val="clear" w:color="auto" w:fill="CBCBCB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tbl>
            <w:tblPr>
              <w:tblW w:w="87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2"/>
            </w:tblGrid>
            <w:tr w:rsidR="006B5ACC" w:rsidRPr="006B5ACC" w14:paraId="5D0FBB7F" w14:textId="77777777" w:rsidTr="006B5ACC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BCBCB"/>
                  <w:hideMark/>
                </w:tcPr>
                <w:tbl>
                  <w:tblPr>
                    <w:tblW w:w="8772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72"/>
                  </w:tblGrid>
                  <w:tr w:rsidR="006B5ACC" w:rsidRPr="006B5ACC" w14:paraId="49C6198C" w14:textId="77777777" w:rsidTr="006B5AC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65A97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</w:tblGrid>
                        <w:tr w:rsidR="006B5ACC" w:rsidRPr="006B5ACC" w14:paraId="5F6EAFB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F30760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3458B28A" w14:textId="77777777" w:rsidR="006B5ACC" w:rsidRPr="006B5ACC" w:rsidRDefault="006B5ACC" w:rsidP="006B5A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B5ACC" w:rsidRPr="006B5ACC" w14:paraId="2D80971A" w14:textId="77777777" w:rsidTr="006B5AC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386"/>
                          <w:gridCol w:w="4386"/>
                        </w:tblGrid>
                        <w:tr w:rsidR="006B5ACC" w:rsidRPr="006B5ACC" w14:paraId="2EB0E9E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4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6B5ACC" w:rsidRPr="006B5ACC" w14:paraId="47239B5D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4D72C605" w14:textId="4284942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465A97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drawing>
                                        <wp:inline distT="0" distB="0" distL="0" distR="0" wp14:anchorId="290FC066" wp14:editId="3839EE64">
                                          <wp:extent cx="1504950" cy="571500"/>
                                          <wp:effectExtent l="0" t="0" r="0" b="9525"/>
                                          <wp:docPr id="10" name="Image 10">
                                            <a:hlinkClick xmlns:a="http://schemas.openxmlformats.org/drawingml/2006/main" r:id="rId4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IFrwwJFsIEJJEvwErFCFHtCtvrGDAGrJ">
                                                    <a:hlinkClick r:id="rId4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504950" cy="5715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3C0C07B1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45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500"/>
                              </w:tblGrid>
                              <w:tr w:rsidR="006B5ACC" w:rsidRPr="006B5ACC" w14:paraId="491D3046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348FE107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 </w:t>
                                    </w:r>
                                  </w:p>
                                  <w:p w14:paraId="0EB88736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5827E8E6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0E1EA7EF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333399"/>
                                        <w:sz w:val="36"/>
                                        <w:szCs w:val="36"/>
                                        <w:lang w:eastAsia="fr-FR"/>
                                      </w:rPr>
                                      <w:t xml:space="preserve">►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333399"/>
                                        <w:sz w:val="36"/>
                                        <w:szCs w:val="36"/>
                                        <w:lang w:eastAsia="fr-FR"/>
                                      </w:rPr>
                                      <w:t>CALL FOR PAPERS</w:t>
                                    </w:r>
                                  </w:p>
                                </w:tc>
                              </w:tr>
                            </w:tbl>
                            <w:p w14:paraId="7FD1CCF6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540A62E4" w14:textId="77777777" w:rsidR="006B5ACC" w:rsidRPr="006B5ACC" w:rsidRDefault="006B5ACC" w:rsidP="006B5A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B5ACC" w:rsidRPr="006B5ACC" w14:paraId="66696E06" w14:textId="77777777" w:rsidTr="006B5AC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6B5ACC" w:rsidRPr="006B5ACC" w14:paraId="0302AA29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5ACC" w:rsidRPr="006B5ACC" w14:paraId="61C4BD33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393184DB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3BC2992E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337B4876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48"/>
                                        <w:szCs w:val="48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48"/>
                                        <w:szCs w:val="48"/>
                                        <w:lang w:eastAsia="fr-FR"/>
                                      </w:rPr>
                                      <w:t>EUROPEAN NANOANALYSIS SYMPOSIUM</w:t>
                                    </w:r>
                                  </w:p>
                                  <w:p w14:paraId="1B97AD0A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48"/>
                                        <w:szCs w:val="48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333399"/>
                                        <w:sz w:val="48"/>
                                        <w:szCs w:val="48"/>
                                        <w:lang w:eastAsia="fr-FR"/>
                                      </w:rPr>
                                      <w:t xml:space="preserve">Friday,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333399"/>
                                        <w:sz w:val="48"/>
                                        <w:szCs w:val="48"/>
                                        <w:lang w:eastAsia="fr-FR"/>
                                      </w:rPr>
                                      <w:t>October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333399"/>
                                        <w:sz w:val="48"/>
                                        <w:szCs w:val="48"/>
                                        <w:lang w:eastAsia="fr-FR"/>
                                      </w:rPr>
                                      <w:t xml:space="preserve"> 9, 2020</w:t>
                                    </w:r>
                                  </w:p>
                                  <w:p w14:paraId="24D607C4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48"/>
                                        <w:szCs w:val="48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48"/>
                                        <w:szCs w:val="48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41F4A758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539B2C63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1846925B" w14:textId="77777777" w:rsidR="006B5ACC" w:rsidRPr="006B5ACC" w:rsidRDefault="006B5ACC" w:rsidP="006B5ACC">
                        <w:pPr>
                          <w:spacing w:after="0" w:line="240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B5ACC" w:rsidRPr="006B5ACC" w14:paraId="5BCA4517" w14:textId="77777777" w:rsidTr="006B5AC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72"/>
                        </w:tblGrid>
                        <w:tr w:rsidR="006B5ACC" w:rsidRPr="006B5ACC" w14:paraId="50B64147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9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6B5ACC" w:rsidRPr="006B5ACC" w14:paraId="36AB8735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4B026A0E" w14:textId="1AC4B9BD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0000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drawing>
                                        <wp:inline distT="0" distB="0" distL="0" distR="0" wp14:anchorId="5C54E358" wp14:editId="1606B7C5">
                                          <wp:extent cx="4895850" cy="2743200"/>
                                          <wp:effectExtent l="0" t="0" r="0" b="0"/>
                                          <wp:docPr id="9" name="Image 9">
                                            <a:hlinkClick xmlns:a="http://schemas.openxmlformats.org/drawingml/2006/main" r:id="rId6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vBDttDsDvsrHEGErsIttvCtvEvIuHAwB">
                                                    <a:hlinkClick r:id="rId6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4895850" cy="27432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D6EDA36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7AF31DC7" w14:textId="77777777" w:rsidR="006B5ACC" w:rsidRPr="006B5ACC" w:rsidRDefault="006B5ACC" w:rsidP="006B5A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B5ACC" w:rsidRPr="006B5ACC" w14:paraId="0AE4A281" w14:textId="77777777" w:rsidTr="006B5AC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27"/>
                          <w:gridCol w:w="5845"/>
                        </w:tblGrid>
                        <w:tr w:rsidR="006B5ACC" w:rsidRPr="006B5ACC" w14:paraId="7182C571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6B5ACC" w:rsidRPr="006B5ACC" w14:paraId="010AC3F1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79C96F79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4"/>
                                        <w:szCs w:val="24"/>
                                        <w:u w:val="single"/>
                                        <w:lang w:eastAsia="fr-FR"/>
                                      </w:rPr>
                                      <w:t xml:space="preserve">Deadline for abstract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4"/>
                                        <w:szCs w:val="24"/>
                                        <w:u w:val="single"/>
                                        <w:lang w:eastAsia="fr-FR"/>
                                      </w:rPr>
                                      <w:t>submission</w:t>
                                    </w:r>
                                    <w:proofErr w:type="spellEnd"/>
                                  </w:p>
                                  <w:p w14:paraId="3FC67948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 xml:space="preserve">Friday,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September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11, 2020</w:t>
                                    </w:r>
                                  </w:p>
                                  <w:p w14:paraId="3C27909B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54E34ECB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4"/>
                                        <w:szCs w:val="24"/>
                                        <w:u w:val="single"/>
                                        <w:lang w:eastAsia="fr-FR"/>
                                      </w:rPr>
                                      <w:t xml:space="preserve">Registration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4"/>
                                        <w:szCs w:val="24"/>
                                        <w:u w:val="single"/>
                                        <w:lang w:eastAsia="fr-FR"/>
                                      </w:rPr>
                                      <w:t>fees</w:t>
                                    </w:r>
                                    <w:proofErr w:type="spellEnd"/>
                                  </w:p>
                                  <w:p w14:paraId="2F529C56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0F4459E0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- </w:t>
                                    </w:r>
                                    <w:proofErr w:type="gram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Regular:</w:t>
                                    </w:r>
                                    <w:proofErr w:type="gram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100 EUR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 xml:space="preserve">-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Student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: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40 EUR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 xml:space="preserve">- Participants in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European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School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for Young Materials Scientists: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FREE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br/>
                                      <w:t>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br/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4"/>
                                        <w:szCs w:val="24"/>
                                        <w:u w:val="single"/>
                                        <w:lang w:eastAsia="fr-FR"/>
                                      </w:rPr>
                                      <w:t>Supported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4"/>
                                        <w:szCs w:val="24"/>
                                        <w:u w:val="single"/>
                                        <w:lang w:eastAsia="fr-FR"/>
                                      </w:rPr>
                                      <w:t xml:space="preserve"> by</w:t>
                                    </w:r>
                                  </w:p>
                                  <w:p w14:paraId="4C38968E" w14:textId="4D3820AE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465A97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lastRenderedPageBreak/>
                                      <w:drawing>
                                        <wp:inline distT="0" distB="0" distL="0" distR="0" wp14:anchorId="3FA27C16" wp14:editId="5FDA1A84">
                                          <wp:extent cx="904875" cy="323850"/>
                                          <wp:effectExtent l="0" t="0" r="9525" b="0"/>
                                          <wp:docPr id="8" name="Image 8">
                                            <a:hlinkClick xmlns:a="http://schemas.openxmlformats.org/drawingml/2006/main" r:id="rId8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rEAFtsrtJFACEtArJtGGIvBuHFrwwFwG">
                                                    <a:hlinkClick r:id="rId8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904875" cy="3238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 xml:space="preserve">Dresden Fraunhofer Cluster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Nanoanalysis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(DFCNA)</w:t>
                                    </w:r>
                                  </w:p>
                                  <w:p w14:paraId="31F4978F" w14:textId="72168185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465A97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drawing>
                                        <wp:inline distT="0" distB="0" distL="0" distR="0" wp14:anchorId="577F3F04" wp14:editId="3481C95B">
                                          <wp:extent cx="685800" cy="485775"/>
                                          <wp:effectExtent l="0" t="0" r="0" b="9525"/>
                                          <wp:docPr id="7" name="Image 7">
                                            <a:hlinkClick xmlns:a="http://schemas.openxmlformats.org/drawingml/2006/main" r:id="rId10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IvssFusEEvFEwHsrGDsrADCGtHGtsBJ">
                                                    <a:hlinkClick r:id="rId10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685800" cy="4857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0F6717DA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European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Materials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Characterization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Council (EMCC)</w:t>
                                    </w:r>
                                  </w:p>
                                </w:tc>
                              </w:tr>
                            </w:tbl>
                            <w:p w14:paraId="150B9B71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6B5ACC" w:rsidRPr="006B5ACC" w14:paraId="190C333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7956FBF1" w14:textId="77777777" w:rsidR="006B5ACC" w:rsidRPr="006B5ACC" w:rsidRDefault="006B5ACC" w:rsidP="006B5ACC">
                                    <w:pPr>
                                      <w:spacing w:after="24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lastRenderedPageBreak/>
                                      <w:t>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SCOPE -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The scope of the symposium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nano-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scale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materials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characterization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. This meeting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will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cover the topics of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nanoanalysis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materials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characterization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along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the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whole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value and innovation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chain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from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fundamental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research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up to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industrial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applications. It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will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bring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scientists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engineers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together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from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universities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research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institutions,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equipment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manufacturers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and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industrial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end-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users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.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>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ABSTRACT SUBMISSION -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Submit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your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abstract on </w:t>
                                    </w:r>
                                    <w:hyperlink r:id="rId12" w:history="1">
                                      <w:r w:rsidRPr="006B5AC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33399"/>
                                          <w:sz w:val="21"/>
                                          <w:szCs w:val="21"/>
                                          <w:u w:val="single"/>
                                          <w:lang w:eastAsia="fr-FR"/>
                                        </w:rPr>
                                        <w:t xml:space="preserve">E-MRS </w:t>
                                      </w:r>
                                      <w:proofErr w:type="spellStart"/>
                                      <w:r w:rsidRPr="006B5AC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333399"/>
                                          <w:sz w:val="21"/>
                                          <w:szCs w:val="21"/>
                                          <w:u w:val="single"/>
                                          <w:lang w:eastAsia="fr-FR"/>
                                        </w:rPr>
                                        <w:t>website</w:t>
                                      </w:r>
                                      <w:proofErr w:type="spellEnd"/>
                                    </w:hyperlink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by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Friday,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September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11, 2020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at the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latest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. All abstracts (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invited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+ posters)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will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be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assembled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as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two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-pages-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extended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-abstracts in the book of abstract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which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will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be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available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for all participants as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pdf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000000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-Download.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333399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>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PROCEEDINGS -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Journal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Nanomaterials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(ISSN 2076-4991)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an international and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interdisciplinary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scholarly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open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lastRenderedPageBreak/>
                                      <w:t>access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journal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that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publishes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papers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in the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field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nanomaterials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.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J.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Nanomaterials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dedicated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to a high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scientific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standard. (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submission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deadline: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December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10, 2020).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>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hyperlink r:id="rId13" w:history="1">
                                      <w:r w:rsidRPr="006B5AC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  <w:bdr w:val="single" w:sz="36" w:space="0" w:color="465A97" w:frame="1"/>
                                          <w:shd w:val="clear" w:color="auto" w:fill="465A97"/>
                                          <w:lang w:eastAsia="fr-FR"/>
                                        </w:rPr>
                                        <w:t xml:space="preserve">To </w:t>
                                      </w:r>
                                      <w:proofErr w:type="spellStart"/>
                                      <w:r w:rsidRPr="006B5AC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  <w:bdr w:val="single" w:sz="36" w:space="0" w:color="465A97" w:frame="1"/>
                                          <w:shd w:val="clear" w:color="auto" w:fill="465A97"/>
                                          <w:lang w:eastAsia="fr-FR"/>
                                        </w:rPr>
                                        <w:t>learn</w:t>
                                      </w:r>
                                      <w:proofErr w:type="spellEnd"/>
                                      <w:r w:rsidRPr="006B5AC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17"/>
                                          <w:szCs w:val="17"/>
                                          <w:bdr w:val="single" w:sz="36" w:space="0" w:color="465A97" w:frame="1"/>
                                          <w:shd w:val="clear" w:color="auto" w:fill="465A97"/>
                                          <w:lang w:eastAsia="fr-FR"/>
                                        </w:rPr>
                                        <w:t xml:space="preserve"> more ►</w:t>
                                      </w:r>
                                      <w:r w:rsidRPr="006B5ACC">
                                        <w:rPr>
                                          <w:rFonts w:ascii="Arial" w:eastAsia="Times New Roman" w:hAnsi="Arial" w:cs="Arial"/>
                                          <w:color w:val="FFFFFF"/>
                                          <w:sz w:val="17"/>
                                          <w:szCs w:val="17"/>
                                          <w:u w:val="single"/>
                                          <w:bdr w:val="single" w:sz="36" w:space="0" w:color="465A97" w:frame="1"/>
                                          <w:shd w:val="clear" w:color="auto" w:fill="465A97"/>
                                          <w:lang w:eastAsia="fr-FR"/>
                                        </w:rPr>
                                        <w:t xml:space="preserve"> </w:t>
                                      </w:r>
                                      <w:r w:rsidRPr="006B5ACC">
                                        <w:rPr>
                                          <w:rFonts w:ascii="Arial" w:eastAsia="Times New Roman" w:hAnsi="Arial" w:cs="Arial"/>
                                          <w:color w:val="465A97"/>
                                          <w:sz w:val="21"/>
                                          <w:szCs w:val="21"/>
                                          <w:u w:val="single"/>
                                          <w:lang w:eastAsia="fr-FR"/>
                                        </w:rPr>
                                        <w:t> </w:t>
                                      </w:r>
                                    </w:hyperlink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</w:p>
                                </w:tc>
                              </w:tr>
                            </w:tbl>
                            <w:p w14:paraId="041695F0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40DD752A" w14:textId="77777777" w:rsidR="006B5ACC" w:rsidRPr="006B5ACC" w:rsidRDefault="006B5ACC" w:rsidP="006B5A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B5ACC" w:rsidRPr="006B5ACC" w14:paraId="368405E7" w14:textId="77777777" w:rsidTr="006B5AC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65A97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24"/>
                          <w:gridCol w:w="2924"/>
                          <w:gridCol w:w="2924"/>
                        </w:tblGrid>
                        <w:tr w:rsidR="006B5ACC" w:rsidRPr="006B5ACC" w14:paraId="001CB7CC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6B5ACC" w:rsidRPr="006B5ACC" w14:paraId="5B03F46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6E6E90C0" w14:textId="7FACDBC3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lastRenderedPageBreak/>
                                      <w:drawing>
                                        <wp:inline distT="0" distB="0" distL="0" distR="0" wp14:anchorId="47A1734A" wp14:editId="68E6F75F">
                                          <wp:extent cx="1438275" cy="1371600"/>
                                          <wp:effectExtent l="0" t="0" r="9525" b="0"/>
                                          <wp:docPr id="6" name="Image 6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uAJJDEFEIGBEECCBswssGDAHvvsGFwr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8275" cy="1371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2B3F85C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6D4BA4C8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 xml:space="preserve">Virtual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Experience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br/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 xml:space="preserve">E-MRS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replicating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its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successful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model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through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 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ZOOM WEBINAR</w:t>
                                    </w:r>
                                  </w:p>
                                  <w:p w14:paraId="09FD71D0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1C4FED2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6B5ACC" w:rsidRPr="006B5ACC" w14:paraId="7CF5479C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3D70967B" w14:textId="4418CE4D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drawing>
                                        <wp:inline distT="0" distB="0" distL="0" distR="0" wp14:anchorId="17D0BADF" wp14:editId="44D896AA">
                                          <wp:extent cx="1438275" cy="1371600"/>
                                          <wp:effectExtent l="0" t="0" r="9525" b="0"/>
                                          <wp:docPr id="5" name="Image 5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ttvvFDGDsGHuEBEtsBrBJIIEEGFvFGHr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5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8275" cy="1371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2349BE82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5F1E4230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 xml:space="preserve">High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Quality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Talks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26DE17C9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31434686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8 high-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quality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invited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talks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and max. 35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contributed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poster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presentations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. Full program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available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hyperlink r:id="rId16" w:history="1">
                                      <w:r w:rsidRPr="006B5ACC">
                                        <w:rPr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FFFFFF"/>
                                          <w:sz w:val="21"/>
                                          <w:szCs w:val="21"/>
                                          <w:u w:val="single"/>
                                          <w:lang w:eastAsia="fr-FR"/>
                                        </w:rPr>
                                        <w:t>HERE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8C93011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6B5ACC" w:rsidRPr="006B5ACC" w14:paraId="5B6E9CC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hideMark/>
                                  </w:tcPr>
                                  <w:p w14:paraId="0945FAE2" w14:textId="69C35722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noProof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drawing>
                                        <wp:inline distT="0" distB="0" distL="0" distR="0" wp14:anchorId="3D9DC073" wp14:editId="391EB2EF">
                                          <wp:extent cx="1438275" cy="1371600"/>
                                          <wp:effectExtent l="0" t="0" r="9525" b="0"/>
                                          <wp:docPr id="4" name="Image 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FBFusErGHswCEEDAJIuIHEtIsGrstGtC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38275" cy="13716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14:paraId="5CB6697F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5CFA0C38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 xml:space="preserve">Immersive Meeting </w:t>
                                    </w:r>
                                  </w:p>
                                  <w:p w14:paraId="7FB3AD70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2B118D83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Discussions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will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be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carried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out by oral live questions/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answers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and live chat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 xml:space="preserve"> </w:t>
                                    </w:r>
                                  </w:p>
                                </w:tc>
                              </w:tr>
                            </w:tbl>
                            <w:p w14:paraId="3D805A80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68C3B1AC" w14:textId="77777777" w:rsidR="006B5ACC" w:rsidRPr="006B5ACC" w:rsidRDefault="006B5ACC" w:rsidP="006B5A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B5ACC" w:rsidRPr="006B5ACC" w14:paraId="05A2F04E" w14:textId="77777777" w:rsidTr="006B5AC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30"/>
                          <w:gridCol w:w="5842"/>
                        </w:tblGrid>
                        <w:tr w:rsidR="006B5ACC" w:rsidRPr="006B5ACC" w14:paraId="372ABCB5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6B5ACC" w:rsidRPr="006B5ACC" w14:paraId="05ECBD5A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01E33ECC" w14:textId="736CA41E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noProof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drawing>
                                        <wp:inline distT="0" distB="0" distL="0" distR="0" wp14:anchorId="67ECC189" wp14:editId="4BEA37D4">
                                          <wp:extent cx="1314450" cy="1304925"/>
                                          <wp:effectExtent l="0" t="0" r="0" b="9525"/>
                                          <wp:docPr id="3" name="Image 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uHBwsFGrsIFJEIJArsuAwJHItIIBvAtB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314450" cy="13049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14:paraId="6628E3BC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6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6B5ACC" w:rsidRPr="006B5ACC" w14:paraId="5D3E8017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49B5A36A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333399"/>
                                        <w:sz w:val="27"/>
                                        <w:szCs w:val="27"/>
                                        <w:u w:val="single"/>
                                        <w:lang w:eastAsia="fr-FR"/>
                                      </w:rPr>
                                      <w:t>Symposium Chairs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584AFB4A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  <w:p w14:paraId="4F97214B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-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Ehrenfried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ZSCHECH, Fraunhofer IKTS Dresden, Germany</w:t>
                                    </w:r>
                                  </w:p>
                                  <w:p w14:paraId="73E52B29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- Eva OLSSON,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Chalmers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University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of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Technology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Gothenburg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, 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Sweden</w:t>
                                    </w:r>
                                    <w:proofErr w:type="spellEnd"/>
                                  </w:p>
                                  <w:p w14:paraId="39B5B9D5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- Rodrigo MARTINS, FCT–UNL,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Lisbon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, Portugal</w:t>
                                    </w:r>
                                  </w:p>
                                  <w:p w14:paraId="0BA6F6A0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- Sabrina SARTORI,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University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of Oslo,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Norway</w:t>
                                    </w:r>
                                    <w:proofErr w:type="spellEnd"/>
                                  </w:p>
                                  <w:p w14:paraId="1F500E3A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7"/>
                                        <w:szCs w:val="27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- Robert SINCLAIR, Stanford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University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, Palo Alto/CA, USA </w:t>
                                    </w:r>
                                  </w:p>
                                </w:tc>
                              </w:tr>
                            </w:tbl>
                            <w:p w14:paraId="41C4D4F6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7D962F56" w14:textId="77777777" w:rsidR="006B5ACC" w:rsidRPr="006B5ACC" w:rsidRDefault="006B5ACC" w:rsidP="006B5A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  <w:tr w:rsidR="006B5ACC" w:rsidRPr="006B5ACC" w14:paraId="2E981716" w14:textId="77777777" w:rsidTr="006B5AC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465A97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24"/>
                          <w:gridCol w:w="2924"/>
                          <w:gridCol w:w="2924"/>
                        </w:tblGrid>
                        <w:tr w:rsidR="006B5ACC" w:rsidRPr="006B5ACC" w14:paraId="244363A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6B5ACC" w:rsidRPr="006B5ACC" w14:paraId="1AAFD518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593D2B37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Don't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hesitate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to contact </w:t>
                                    </w:r>
                                    <w:proofErr w:type="gram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us!</w:t>
                                    </w:r>
                                    <w:proofErr w:type="gramEnd"/>
                                  </w:p>
                                </w:tc>
                              </w:tr>
                            </w:tbl>
                            <w:p w14:paraId="668EB3B6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vertAnchor="text"/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6B5ACC" w:rsidRPr="006B5ACC" w14:paraId="5DF46F9E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0B913D97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European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Materials </w:t>
                                    </w:r>
                                    <w:proofErr w:type="spellStart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Research</w:t>
                                    </w:r>
                                    <w:proofErr w:type="spellEnd"/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 xml:space="preserve"> Society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>BP 20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  <w:t>F-67037 Strasbourg cedex 2 </w:t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br/>
                                    </w: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FRANCE</w:t>
                                    </w:r>
                                  </w:p>
                                </w:tc>
                              </w:tr>
                            </w:tbl>
                            <w:p w14:paraId="056AEF39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300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00"/>
                              </w:tblGrid>
                              <w:tr w:rsidR="006B5ACC" w:rsidRPr="006B5ACC" w14:paraId="686D74B0" w14:textId="7777777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300" w:type="dxa"/>
                                      <w:left w:w="300" w:type="dxa"/>
                                      <w:bottom w:w="300" w:type="dxa"/>
                                      <w:right w:w="300" w:type="dxa"/>
                                    </w:tcMar>
                                    <w:hideMark/>
                                  </w:tcPr>
                                  <w:p w14:paraId="7268039E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emrs@european-mrs.com</w:t>
                                    </w:r>
                                  </w:p>
                                  <w:p w14:paraId="1B5FC128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FFFFFF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www.european-mrs.com</w:t>
                                    </w:r>
                                  </w:p>
                                  <w:p w14:paraId="4381DFA4" w14:textId="77777777" w:rsidR="006B5ACC" w:rsidRPr="006B5ACC" w:rsidRDefault="006B5ACC" w:rsidP="006B5AC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</w:pPr>
                                    <w:r w:rsidRPr="006B5ACC">
                                      <w:rPr>
                                        <w:rFonts w:ascii="Arial" w:eastAsia="Times New Roman" w:hAnsi="Arial" w:cs="Arial"/>
                                        <w:color w:val="212121"/>
                                        <w:sz w:val="21"/>
                                        <w:szCs w:val="21"/>
                                        <w:lang w:eastAsia="fr-FR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14:paraId="4A22632C" w14:textId="77777777" w:rsidR="006B5ACC" w:rsidRPr="006B5ACC" w:rsidRDefault="006B5ACC" w:rsidP="006B5AC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fr-FR"/>
                                </w:rPr>
                              </w:pPr>
                            </w:p>
                          </w:tc>
                        </w:tr>
                      </w:tbl>
                      <w:p w14:paraId="4852E13F" w14:textId="77777777" w:rsidR="006B5ACC" w:rsidRPr="006B5ACC" w:rsidRDefault="006B5ACC" w:rsidP="006B5AC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14:paraId="1BBA81BC" w14:textId="77777777" w:rsidR="006B5ACC" w:rsidRPr="006B5ACC" w:rsidRDefault="006B5ACC" w:rsidP="006B5A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14:paraId="1A174806" w14:textId="77777777" w:rsidR="006B5ACC" w:rsidRPr="006B5ACC" w:rsidRDefault="006B5ACC" w:rsidP="006B5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14:paraId="5958AEE6" w14:textId="79513571" w:rsidR="006B5ACC" w:rsidRPr="006B5ACC" w:rsidRDefault="006B5ACC" w:rsidP="006B5A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5AC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inline distT="0" distB="0" distL="0" distR="0" wp14:anchorId="00C982BC" wp14:editId="74F86BEC">
                <wp:extent cx="19050" cy="114300"/>
                <wp:effectExtent l="0" t="0" r="0" b="0"/>
                <wp:docPr id="2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D654A4" id="Rectangle 2" o:spid="_x0000_s1026" style="width:1.5pt;height: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  <w:r w:rsidRPr="006B5ACC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 wp14:anchorId="4DA9113B" wp14:editId="5C4C7D6C">
            <wp:extent cx="19050" cy="76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5ACC" w:rsidRPr="006B5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CC"/>
    <w:rsid w:val="00130999"/>
    <w:rsid w:val="001A38E4"/>
    <w:rsid w:val="006B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24C6"/>
  <w15:chartTrackingRefBased/>
  <w15:docId w15:val="{91789148-54A4-4F84-8108-92661C681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B5AC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B5ACC"/>
    <w:rPr>
      <w:b/>
      <w:bCs/>
    </w:rPr>
  </w:style>
  <w:style w:type="character" w:styleId="Accentuation">
    <w:name w:val="Emphasis"/>
    <w:basedOn w:val="Policepardfaut"/>
    <w:uiPriority w:val="20"/>
    <w:qFormat/>
    <w:rsid w:val="006B5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4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4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7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ye.sbc36.com/c?p=wATNAUnCxBAXfdCr0NHo0JhOR9C5fTrQrNCD0KvQyv3EENCwDnnQkhYn_U_Qm9CsS9Ca0KJB0KDQj79odHRwczovL3d3dy5pa3RzLmZyYXVuaG9mZXIuZGUvpTk2OTAwxBD751BT0JXQ2kVD0KrQsU1Ce179La1leWUuc2JjMzYuY29txBTQ2m_QrNDd0I3o0Jbz0J0K0NvQs9DeF9Cy0Nc40NJJ5Q" TargetMode="External"/><Relationship Id="rId13" Type="http://schemas.openxmlformats.org/officeDocument/2006/relationships/hyperlink" Target="http://eye.sbc36.com/c?p=wATNAUnCxBAXfdCr0NHo0JhOR9C5fTrQrNCD0KvQyv3EEEJ4AeQi0JFqT9CrfdC3A9Cw6NCG0IHZUmh0dHBzOi8vd3d3LmV1cm9wZWFuLW1ycy5jb20vbWVldGluZ3MvbmFub2FuYWx5c2lzLXN5bXBvc2l1bS9wcmFjdGljYWwtaW5mb3JtYXRpb26lOTY5MDDEEPvnUFPQldDaRUPQqtCxTUJ7Xv0trWV5ZS5zYmMzNi5jb23EFNDab9Cs0N3QjejQlvPQnQrQ29Cz0N4X0LLQ1zjQ0knl" TargetMode="External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eye.sbc36.com/c?p=wATNAUnCxBAXfdCr0NHo0JhOR9C5fTrQrNCD0KvQyv3EEAtK8T3Qt9Cb0LBB0JwNW9C3J9CM0L_Qt9lJaHR0cHM6Ly93d3cuZXVyb3BlYW4tbXJzLmNvbS9tZWV0aW5ncy85dGgtZXVyb3BlYW4tbmFub2FuYWx5c2lzLXN5bXBvc2l1baU5NjkwMMQQ--dQU9CV0NpFQ9Cq0LFNQnte_S2tZXllLnNiYzM2LmNvbcQU0Npv0KzQ3dCN6NCW89CdCtDb0LPQ3hfQstDXONDSSeU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://eye.sbc36.com/c?p=wATNAUnCxBAXfdCr0NHo0JhOR9C5fTrQrNCD0KvQyv3EENDB6VTQxOhOGEjQofnQmG3Q09CJ0MHQjNlDaHR0cHM6Ly93d3cubmFub2FuYWx5dGlrLmZyYXVuaG9mZXIuZGUvZGUvdmVyYW5zdGFsdHVuZ2VuLzhETlMuaHRtbKU5NjkwMMQQ--dQU9CV0NpFQ9Cq0LFNQnte_S2tZXllLnNiYzM2LmNvbcQU0Npv0KzQ3dCN6NCW89CdCtDb0LPQ3hfQstDXONDSSe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ye.sbc36.com/c?p=wATNAUnCxBAXfdCr0NHo0JhOR9C5fTrQrNCD0KvQyv3EEFw0FiAdHtCxRNCn7dC1fNChLEQF2UVodHRwczovL3d3dy5ldXJvcGVhbi1tcnMuY29tL21lZXRpbmdzL2V1cm9wZWFuLW5hbm9hbmFseXNpcy1zeW1wb3NpdW2lOTY5MDDEEPvnUFPQldDaRUPQqtCxTUJ7Xv0trWV5ZS5zYmMzNi5jb23EFNDab9Cs0N3QjejQlvPQnQrQ29Cz0N4X0LLQ1zjQ0knl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http://eye.sbc36.com/c?p=wATNAUnCxBAXfdCr0NHo0JhOR9C5fTrQrNCD0KvQyv3EEGvQyNDPP9CODdCnQNCv6NCu59DP0MHQj_6_aHR0cDovL3d3dy5jaGFyYWN0ZXJpc2F0aW9uLmV1L6U5NjkwMMQQ--dQU9CV0NpFQ9Cq0LFNQnte_S2tZXllLnNiYzM2LmNvbcQU0Npv0KzQ3dCN6NCW89CdCtDb0LPQ3hfQstDXONDSSeU" TargetMode="External"/><Relationship Id="rId19" Type="http://schemas.openxmlformats.org/officeDocument/2006/relationships/image" Target="media/image9.gif"/><Relationship Id="rId4" Type="http://schemas.openxmlformats.org/officeDocument/2006/relationships/hyperlink" Target="http://eye.sbc36.com/c?p=wATNAUnCxBAXfdCr0NHo0JhOR9C5fTrQrNCD0KvQyv3EENCQ0IDQxO8hFEtC0K3Qm9CQ99DB0KByUr1odHRwczovL3d3dy5ldXJvcGVhbi1tcnMuY29tL6U5NjkwMMQQ--dQU9CV0NpFQ9Cq0LFNQnte_S2tZXllLnNiYzM2LmNvbcQU0Npv0KzQ3dCN6NCW89CdCtDb0LPQ3hfQstDXONDSSeU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EMRS Sylvain</dc:creator>
  <cp:keywords/>
  <dc:description/>
  <cp:lastModifiedBy>EMRS Sylvain</cp:lastModifiedBy>
  <cp:revision>1</cp:revision>
  <cp:lastPrinted>2020-09-02T07:57:00Z</cp:lastPrinted>
  <dcterms:created xsi:type="dcterms:W3CDTF">2020-09-02T07:54:00Z</dcterms:created>
  <dcterms:modified xsi:type="dcterms:W3CDTF">2020-09-02T07:58:00Z</dcterms:modified>
</cp:coreProperties>
</file>